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3E" w:rsidRPr="000912A9" w:rsidRDefault="00EF593E" w:rsidP="003516E4">
      <w:pPr>
        <w:pStyle w:val="12"/>
        <w:spacing w:before="0"/>
        <w:rPr>
          <w:sz w:val="24"/>
        </w:rPr>
      </w:pPr>
      <w:r w:rsidRPr="000912A9">
        <w:rPr>
          <w:sz w:val="24"/>
        </w:rPr>
        <w:t>ПОЯСНИТЕЛЬНАЯ  ЗАПИСКА</w:t>
      </w:r>
    </w:p>
    <w:p w:rsidR="00EF593E" w:rsidRPr="000912A9" w:rsidRDefault="00EF593E" w:rsidP="003516E4">
      <w:pPr>
        <w:pStyle w:val="12"/>
        <w:spacing w:before="0"/>
        <w:rPr>
          <w:sz w:val="24"/>
        </w:rPr>
      </w:pPr>
    </w:p>
    <w:p w:rsidR="00EF593E" w:rsidRPr="000912A9" w:rsidRDefault="00EF593E" w:rsidP="003516E4">
      <w:pPr>
        <w:pStyle w:val="12"/>
        <w:spacing w:before="0" w:line="240" w:lineRule="exact"/>
        <w:rPr>
          <w:sz w:val="24"/>
        </w:rPr>
      </w:pPr>
      <w:r w:rsidRPr="000912A9">
        <w:rPr>
          <w:sz w:val="24"/>
        </w:rPr>
        <w:t xml:space="preserve">к проекту закона Ненецкого автономного округа </w:t>
      </w:r>
      <w:r>
        <w:rPr>
          <w:sz w:val="24"/>
        </w:rPr>
        <w:t xml:space="preserve">«О внесении изменения в статью 24  закона Ненецкого автономного округа </w:t>
      </w:r>
      <w:r w:rsidRPr="000912A9">
        <w:rPr>
          <w:sz w:val="24"/>
        </w:rPr>
        <w:t xml:space="preserve">«О внесении </w:t>
      </w:r>
      <w:r>
        <w:rPr>
          <w:sz w:val="24"/>
        </w:rPr>
        <w:t>изменений в отдельные законы Ненецкого автономного округа</w:t>
      </w:r>
      <w:r w:rsidRPr="000912A9">
        <w:rPr>
          <w:sz w:val="24"/>
        </w:rPr>
        <w:t>»</w:t>
      </w:r>
    </w:p>
    <w:p w:rsidR="00EF593E" w:rsidRPr="000912A9" w:rsidRDefault="00EF593E" w:rsidP="003516E4">
      <w:pPr>
        <w:pStyle w:val="13"/>
        <w:spacing w:before="0" w:after="0"/>
      </w:pPr>
    </w:p>
    <w:p w:rsidR="00EF593E" w:rsidRPr="0003380A" w:rsidRDefault="00EF593E" w:rsidP="005E4B53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Субъект законодательной инициативы: </w:t>
      </w:r>
      <w:r>
        <w:rPr>
          <w:sz w:val="24"/>
          <w:szCs w:val="24"/>
        </w:rPr>
        <w:t>депутаты Собрания депутатов</w:t>
      </w:r>
      <w:r w:rsidRPr="0003380A">
        <w:rPr>
          <w:sz w:val="24"/>
          <w:szCs w:val="24"/>
        </w:rPr>
        <w:t xml:space="preserve"> Ненецкого автономного округа.</w:t>
      </w:r>
    </w:p>
    <w:p w:rsidR="00EF593E" w:rsidRPr="0003380A" w:rsidRDefault="00EF593E" w:rsidP="003516E4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Разработчик законопроекта: </w:t>
      </w:r>
      <w:r>
        <w:rPr>
          <w:sz w:val="24"/>
          <w:szCs w:val="24"/>
        </w:rPr>
        <w:t>депутаты Собрания депутатов Ненецкого автономного округа, экспертно-правовое управление аппарата Собрания депутатов округа.</w:t>
      </w:r>
    </w:p>
    <w:p w:rsidR="00EF593E" w:rsidRPr="0003380A" w:rsidRDefault="00EF593E" w:rsidP="003516E4">
      <w:pPr>
        <w:ind w:firstLine="720"/>
        <w:jc w:val="both"/>
        <w:rPr>
          <w:sz w:val="24"/>
          <w:szCs w:val="24"/>
        </w:rPr>
      </w:pPr>
    </w:p>
    <w:p w:rsidR="00EF593E" w:rsidRDefault="00EF593E" w:rsidP="0015534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Представленным законопроектом предлагается внести изменение в закон округа </w:t>
      </w:r>
      <w:r>
        <w:rPr>
          <w:sz w:val="24"/>
          <w:szCs w:val="24"/>
          <w:lang w:eastAsia="en-US"/>
        </w:rPr>
        <w:t>от 15.06.2020 № 188-оз «О внесении изменений в отдельные законы Ненецкого автономного округа» в части изменения срока его вступления в силу с 1 января 2022 года.</w:t>
      </w:r>
    </w:p>
    <w:p w:rsidR="00EF593E" w:rsidRDefault="00EF593E" w:rsidP="0015534D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Следует отметить, что законом округа </w:t>
      </w:r>
      <w:r>
        <w:rPr>
          <w:sz w:val="24"/>
          <w:szCs w:val="24"/>
          <w:lang w:eastAsia="en-US"/>
        </w:rPr>
        <w:t xml:space="preserve">от 15.06.2020 № 188-оз (вступающим </w:t>
      </w:r>
      <w:r w:rsidRPr="004F243C">
        <w:rPr>
          <w:i/>
          <w:sz w:val="24"/>
          <w:szCs w:val="24"/>
          <w:lang w:eastAsia="en-US"/>
        </w:rPr>
        <w:t>в силу с 1 января 2021 года</w:t>
      </w:r>
      <w:r>
        <w:rPr>
          <w:sz w:val="24"/>
          <w:szCs w:val="24"/>
          <w:lang w:eastAsia="en-US"/>
        </w:rPr>
        <w:t>) в ряд окружных законов внесены корреспондирующие статье</w:t>
      </w:r>
      <w:r w:rsidRPr="007F24E6">
        <w:rPr>
          <w:sz w:val="24"/>
          <w:szCs w:val="24"/>
          <w:lang w:eastAsia="en-US"/>
        </w:rPr>
        <w:t xml:space="preserve"> 9.1</w:t>
      </w:r>
      <w:r>
        <w:rPr>
          <w:sz w:val="24"/>
          <w:szCs w:val="24"/>
          <w:lang w:eastAsia="en-US"/>
        </w:rPr>
        <w:t xml:space="preserve"> Федерального</w:t>
      </w:r>
      <w:r w:rsidRPr="007F24E6">
        <w:rPr>
          <w:sz w:val="24"/>
          <w:szCs w:val="24"/>
          <w:lang w:eastAsia="en-US"/>
        </w:rPr>
        <w:t xml:space="preserve"> </w:t>
      </w:r>
      <w:r w:rsidRPr="008E3D46">
        <w:rPr>
          <w:sz w:val="24"/>
          <w:szCs w:val="24"/>
          <w:lang w:eastAsia="en-US"/>
        </w:rPr>
        <w:t xml:space="preserve">закона </w:t>
      </w:r>
      <w:r w:rsidRPr="007F24E6">
        <w:rPr>
          <w:sz w:val="24"/>
          <w:szCs w:val="24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  <w:lang w:eastAsia="en-US"/>
        </w:rPr>
        <w:t xml:space="preserve"> изменения в части приведения наименований муниципальных образований Ненецкого автономного округа в соответствие с требованиями данного Федерального закона (наличие </w:t>
      </w:r>
      <w:r w:rsidRPr="007F24E6">
        <w:rPr>
          <w:sz w:val="24"/>
          <w:szCs w:val="24"/>
          <w:lang w:eastAsia="en-US"/>
        </w:rPr>
        <w:t>содержания отдельных обязательных элементов</w:t>
      </w:r>
      <w:r>
        <w:rPr>
          <w:sz w:val="24"/>
          <w:szCs w:val="24"/>
          <w:lang w:eastAsia="en-US"/>
        </w:rPr>
        <w:t xml:space="preserve"> в </w:t>
      </w:r>
      <w:r w:rsidRPr="007F24E6">
        <w:rPr>
          <w:sz w:val="24"/>
          <w:szCs w:val="24"/>
          <w:lang w:eastAsia="en-US"/>
        </w:rPr>
        <w:t>наименов</w:t>
      </w:r>
      <w:r>
        <w:rPr>
          <w:sz w:val="24"/>
          <w:szCs w:val="24"/>
          <w:lang w:eastAsia="en-US"/>
        </w:rPr>
        <w:t>ании муниципального образования).</w:t>
      </w:r>
    </w:p>
    <w:p w:rsidR="00EF593E" w:rsidRDefault="00EF593E" w:rsidP="003516E4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 этом статьей 2 Федерального закона </w:t>
      </w:r>
      <w:r w:rsidRPr="007F24E6">
        <w:rPr>
          <w:sz w:val="24"/>
          <w:szCs w:val="24"/>
          <w:lang w:eastAsia="en-US"/>
        </w:rPr>
        <w:t>от 01.05.2019 № 87-ФЗ «О внесении изменений в Федеральный закон «Об общих принципах организации местного самоупра</w:t>
      </w:r>
      <w:r>
        <w:rPr>
          <w:sz w:val="24"/>
          <w:szCs w:val="24"/>
          <w:lang w:eastAsia="en-US"/>
        </w:rPr>
        <w:t>вления в Российской Федерации» (</w:t>
      </w:r>
      <w:r w:rsidRPr="007F24E6">
        <w:rPr>
          <w:sz w:val="24"/>
          <w:szCs w:val="24"/>
          <w:lang w:eastAsia="en-US"/>
        </w:rPr>
        <w:t xml:space="preserve">которым в Федеральный </w:t>
      </w:r>
      <w:r w:rsidRPr="008E3D46">
        <w:rPr>
          <w:sz w:val="24"/>
          <w:szCs w:val="24"/>
          <w:lang w:eastAsia="en-US"/>
        </w:rPr>
        <w:t>закон</w:t>
      </w:r>
      <w:r w:rsidRPr="007F24E6">
        <w:rPr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 введена новая статья 9.1</w:t>
      </w:r>
      <w:r>
        <w:rPr>
          <w:sz w:val="24"/>
          <w:szCs w:val="24"/>
          <w:lang w:eastAsia="en-US"/>
        </w:rPr>
        <w:t>)</w:t>
      </w:r>
      <w:r w:rsidRPr="005E4B5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 1 января 2025 года установлен переходный период, в течение которого законы субъектов РФ и уставы муниципальных образований приводятся в соответствие с положениями Федерального </w:t>
      </w:r>
      <w:hyperlink r:id="rId5" w:history="1">
        <w:r w:rsidRPr="008E3D46">
          <w:rPr>
            <w:sz w:val="24"/>
            <w:szCs w:val="24"/>
            <w:lang w:eastAsia="en-US"/>
          </w:rPr>
          <w:t>закона</w:t>
        </w:r>
      </w:hyperlink>
      <w:r w:rsidRPr="008E3D4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от 06.10.2003 № 131-ФЗ «Об общих принципах организации местного самоуправления в Российской Федерации» (в редакции указанного Федерального закона) (пункт 2 части 2 статьи 2 Федерального закона от </w:t>
      </w:r>
      <w:r w:rsidRPr="007F24E6">
        <w:rPr>
          <w:sz w:val="24"/>
          <w:szCs w:val="24"/>
          <w:lang w:eastAsia="en-US"/>
        </w:rPr>
        <w:t>01.05.2019 № 87-ФЗ</w:t>
      </w:r>
      <w:r>
        <w:rPr>
          <w:sz w:val="24"/>
          <w:szCs w:val="24"/>
          <w:lang w:eastAsia="en-US"/>
        </w:rPr>
        <w:t>).</w:t>
      </w:r>
    </w:p>
    <w:p w:rsidR="00EF593E" w:rsidRPr="005E4B53" w:rsidRDefault="00EF593E" w:rsidP="005E4B53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Необходимо отметить, что </w:t>
      </w:r>
      <w:r>
        <w:rPr>
          <w:sz w:val="24"/>
          <w:szCs w:val="24"/>
          <w:lang w:eastAsia="en-US"/>
        </w:rPr>
        <w:t xml:space="preserve">в настоящее время на уровне муниципальных образований Ненецкого автономного округа возникло много технических моментов, препятствующих своевременному приведению уставов муниципальных образований в соответствие с законом округа от 15.06.2020 № 188-оз (среди которых транспортная удаленность муниципальных образований, особенности внесения изменений в казначейский счет, </w:t>
      </w:r>
      <w:r w:rsidRPr="00734CB4">
        <w:rPr>
          <w:sz w:val="24"/>
          <w:szCs w:val="24"/>
          <w:lang w:eastAsia="en-US"/>
        </w:rPr>
        <w:t xml:space="preserve">особенности организации и  </w:t>
      </w:r>
      <w:r>
        <w:rPr>
          <w:sz w:val="24"/>
          <w:szCs w:val="24"/>
          <w:lang w:eastAsia="en-US"/>
        </w:rPr>
        <w:t xml:space="preserve">осуществления </w:t>
      </w:r>
      <w:r w:rsidRPr="00734CB4">
        <w:rPr>
          <w:sz w:val="24"/>
          <w:szCs w:val="24"/>
          <w:lang w:eastAsia="en-US"/>
        </w:rPr>
        <w:t xml:space="preserve">деятельности </w:t>
      </w:r>
      <w:r>
        <w:rPr>
          <w:sz w:val="24"/>
          <w:szCs w:val="24"/>
          <w:lang w:eastAsia="en-US"/>
        </w:rPr>
        <w:t>органов местного самоуправления и т.д.).</w:t>
      </w:r>
    </w:p>
    <w:p w:rsidR="00EF593E" w:rsidRPr="0003380A" w:rsidRDefault="00EF593E" w:rsidP="003516E4">
      <w:pPr>
        <w:ind w:firstLine="567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принимаемые Собранием депутатов округа.</w:t>
      </w:r>
    </w:p>
    <w:p w:rsidR="00EF593E" w:rsidRPr="0003380A" w:rsidRDefault="00EF593E" w:rsidP="00D5242B">
      <w:pPr>
        <w:ind w:firstLine="567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Принятие представленного законопроекта не повлечет дополнительных расходов из окружного бюджета.</w:t>
      </w:r>
      <w:r>
        <w:rPr>
          <w:sz w:val="24"/>
          <w:szCs w:val="24"/>
        </w:rPr>
        <w:t xml:space="preserve"> </w:t>
      </w:r>
      <w:r w:rsidRPr="0003380A"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EF593E" w:rsidRPr="005E4B53" w:rsidRDefault="00EF593E" w:rsidP="005E4B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43C">
        <w:rPr>
          <w:sz w:val="24"/>
          <w:szCs w:val="24"/>
        </w:rPr>
        <w:t xml:space="preserve">В связи с тем, что предметом регулирования представленного законопроекта  непосредственно не являются вопросы реализации мер социальной поддержки граждан, </w:t>
      </w:r>
      <w:r w:rsidRPr="004F243C">
        <w:rPr>
          <w:sz w:val="24"/>
          <w:szCs w:val="24"/>
          <w:lang w:eastAsia="en-US"/>
        </w:rPr>
        <w:t xml:space="preserve">реализации прав коренных малочисленных народов, </w:t>
      </w:r>
      <w:r w:rsidRPr="004F243C">
        <w:rPr>
          <w:sz w:val="24"/>
          <w:szCs w:val="24"/>
        </w:rPr>
        <w:t>проживающих на территории Ненецкого автономного округа, 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sectPr w:rsidR="00EF593E" w:rsidRPr="005E4B53" w:rsidSect="003647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/>
      </w:rPr>
    </w:lvl>
  </w:abstractNum>
  <w:abstractNum w:abstractNumId="1">
    <w:nsid w:val="0E35337C"/>
    <w:multiLevelType w:val="hybridMultilevel"/>
    <w:tmpl w:val="850E0BEA"/>
    <w:lvl w:ilvl="0" w:tplc="808297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5C0C1E"/>
    <w:multiLevelType w:val="hybridMultilevel"/>
    <w:tmpl w:val="DB62DE54"/>
    <w:lvl w:ilvl="0" w:tplc="C8948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FB5E8B"/>
    <w:multiLevelType w:val="hybridMultilevel"/>
    <w:tmpl w:val="7B68C430"/>
    <w:lvl w:ilvl="0" w:tplc="2054993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A1A552D"/>
    <w:multiLevelType w:val="hybridMultilevel"/>
    <w:tmpl w:val="F6A84596"/>
    <w:lvl w:ilvl="0" w:tplc="EA684E0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C0C0933"/>
    <w:multiLevelType w:val="hybridMultilevel"/>
    <w:tmpl w:val="A7F2A186"/>
    <w:lvl w:ilvl="0" w:tplc="2784360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39B7AEC"/>
    <w:multiLevelType w:val="hybridMultilevel"/>
    <w:tmpl w:val="A2F2C330"/>
    <w:lvl w:ilvl="0" w:tplc="4CC21D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B606373"/>
    <w:multiLevelType w:val="hybridMultilevel"/>
    <w:tmpl w:val="9C6A2A28"/>
    <w:lvl w:ilvl="0" w:tplc="683081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B087979"/>
    <w:multiLevelType w:val="hybridMultilevel"/>
    <w:tmpl w:val="08B46130"/>
    <w:lvl w:ilvl="0" w:tplc="7864FE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63F3EF0"/>
    <w:multiLevelType w:val="hybridMultilevel"/>
    <w:tmpl w:val="160ADD88"/>
    <w:lvl w:ilvl="0" w:tplc="87EE5A56">
      <w:start w:val="10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C9E33B8"/>
    <w:multiLevelType w:val="hybridMultilevel"/>
    <w:tmpl w:val="BE148DCC"/>
    <w:lvl w:ilvl="0" w:tplc="FAE4B48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7041659"/>
    <w:multiLevelType w:val="hybridMultilevel"/>
    <w:tmpl w:val="5A70E7B8"/>
    <w:lvl w:ilvl="0" w:tplc="C376369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A3A"/>
    <w:rsid w:val="00020A38"/>
    <w:rsid w:val="0002475A"/>
    <w:rsid w:val="0003380A"/>
    <w:rsid w:val="0004367C"/>
    <w:rsid w:val="00045CF2"/>
    <w:rsid w:val="000708AA"/>
    <w:rsid w:val="00073210"/>
    <w:rsid w:val="000912A9"/>
    <w:rsid w:val="00093CE6"/>
    <w:rsid w:val="000A2565"/>
    <w:rsid w:val="000B150B"/>
    <w:rsid w:val="00116C19"/>
    <w:rsid w:val="00121A63"/>
    <w:rsid w:val="00132A5A"/>
    <w:rsid w:val="001419B7"/>
    <w:rsid w:val="0015534D"/>
    <w:rsid w:val="00174BD2"/>
    <w:rsid w:val="00181A41"/>
    <w:rsid w:val="001868C8"/>
    <w:rsid w:val="001964BA"/>
    <w:rsid w:val="001C7C75"/>
    <w:rsid w:val="0023487A"/>
    <w:rsid w:val="002350E1"/>
    <w:rsid w:val="00297055"/>
    <w:rsid w:val="00297B60"/>
    <w:rsid w:val="002A6597"/>
    <w:rsid w:val="002B34E4"/>
    <w:rsid w:val="002C5906"/>
    <w:rsid w:val="002E3BA0"/>
    <w:rsid w:val="002F7461"/>
    <w:rsid w:val="00305042"/>
    <w:rsid w:val="003516E4"/>
    <w:rsid w:val="003535C2"/>
    <w:rsid w:val="003549D8"/>
    <w:rsid w:val="00355FE5"/>
    <w:rsid w:val="003647C7"/>
    <w:rsid w:val="003751CF"/>
    <w:rsid w:val="00390321"/>
    <w:rsid w:val="003B39D9"/>
    <w:rsid w:val="003B678B"/>
    <w:rsid w:val="003F4B0F"/>
    <w:rsid w:val="003F5A76"/>
    <w:rsid w:val="00401AFC"/>
    <w:rsid w:val="00422038"/>
    <w:rsid w:val="0043193F"/>
    <w:rsid w:val="004450ED"/>
    <w:rsid w:val="004667BE"/>
    <w:rsid w:val="0049514F"/>
    <w:rsid w:val="004A4662"/>
    <w:rsid w:val="004A5238"/>
    <w:rsid w:val="004C2BB4"/>
    <w:rsid w:val="004E0367"/>
    <w:rsid w:val="004E4C99"/>
    <w:rsid w:val="004F243C"/>
    <w:rsid w:val="0052055E"/>
    <w:rsid w:val="005703E2"/>
    <w:rsid w:val="00591BEC"/>
    <w:rsid w:val="00597B84"/>
    <w:rsid w:val="005A19DC"/>
    <w:rsid w:val="005B04DC"/>
    <w:rsid w:val="005D04A0"/>
    <w:rsid w:val="005D4085"/>
    <w:rsid w:val="005E4B53"/>
    <w:rsid w:val="005E5A86"/>
    <w:rsid w:val="005F3632"/>
    <w:rsid w:val="00634E42"/>
    <w:rsid w:val="00643CBC"/>
    <w:rsid w:val="0065291D"/>
    <w:rsid w:val="00697B8A"/>
    <w:rsid w:val="00722257"/>
    <w:rsid w:val="00732488"/>
    <w:rsid w:val="00733893"/>
    <w:rsid w:val="00734CB4"/>
    <w:rsid w:val="00762A32"/>
    <w:rsid w:val="00777E23"/>
    <w:rsid w:val="007966D9"/>
    <w:rsid w:val="007B435A"/>
    <w:rsid w:val="007D3F6D"/>
    <w:rsid w:val="007E3BC4"/>
    <w:rsid w:val="007F0781"/>
    <w:rsid w:val="007F24E6"/>
    <w:rsid w:val="007F2ADF"/>
    <w:rsid w:val="00820218"/>
    <w:rsid w:val="008771AF"/>
    <w:rsid w:val="008A00AC"/>
    <w:rsid w:val="008A1C72"/>
    <w:rsid w:val="008A2EB6"/>
    <w:rsid w:val="008C27AE"/>
    <w:rsid w:val="008E3D46"/>
    <w:rsid w:val="009029A0"/>
    <w:rsid w:val="00927900"/>
    <w:rsid w:val="00971FBD"/>
    <w:rsid w:val="00975BB2"/>
    <w:rsid w:val="00976145"/>
    <w:rsid w:val="00981F5D"/>
    <w:rsid w:val="009A605A"/>
    <w:rsid w:val="009B3A12"/>
    <w:rsid w:val="009C0109"/>
    <w:rsid w:val="009C45F0"/>
    <w:rsid w:val="009E06E6"/>
    <w:rsid w:val="009F5CBA"/>
    <w:rsid w:val="009F6AEE"/>
    <w:rsid w:val="00A54F6C"/>
    <w:rsid w:val="00A731BA"/>
    <w:rsid w:val="00A87D0C"/>
    <w:rsid w:val="00AC3CCF"/>
    <w:rsid w:val="00AC44AC"/>
    <w:rsid w:val="00AD2ED3"/>
    <w:rsid w:val="00AF16F2"/>
    <w:rsid w:val="00B16D01"/>
    <w:rsid w:val="00B42F3E"/>
    <w:rsid w:val="00B62759"/>
    <w:rsid w:val="00B6683C"/>
    <w:rsid w:val="00BD099D"/>
    <w:rsid w:val="00BD45CF"/>
    <w:rsid w:val="00BE3DE2"/>
    <w:rsid w:val="00BE4C26"/>
    <w:rsid w:val="00BF038A"/>
    <w:rsid w:val="00BF26B3"/>
    <w:rsid w:val="00C034B8"/>
    <w:rsid w:val="00C310D3"/>
    <w:rsid w:val="00C31ED1"/>
    <w:rsid w:val="00C42787"/>
    <w:rsid w:val="00C706FF"/>
    <w:rsid w:val="00C72A6B"/>
    <w:rsid w:val="00C74525"/>
    <w:rsid w:val="00CA14C6"/>
    <w:rsid w:val="00CB17B0"/>
    <w:rsid w:val="00D159E3"/>
    <w:rsid w:val="00D5242B"/>
    <w:rsid w:val="00D66CF5"/>
    <w:rsid w:val="00DA2E5F"/>
    <w:rsid w:val="00DB118B"/>
    <w:rsid w:val="00DB2094"/>
    <w:rsid w:val="00DB34CE"/>
    <w:rsid w:val="00DD4610"/>
    <w:rsid w:val="00E07092"/>
    <w:rsid w:val="00E14C93"/>
    <w:rsid w:val="00E30F73"/>
    <w:rsid w:val="00E32579"/>
    <w:rsid w:val="00E34F51"/>
    <w:rsid w:val="00E52D3D"/>
    <w:rsid w:val="00E57E3D"/>
    <w:rsid w:val="00E65042"/>
    <w:rsid w:val="00E8747C"/>
    <w:rsid w:val="00E97D67"/>
    <w:rsid w:val="00EE1481"/>
    <w:rsid w:val="00EF5119"/>
    <w:rsid w:val="00EF593E"/>
    <w:rsid w:val="00EF7A3A"/>
    <w:rsid w:val="00F11EBE"/>
    <w:rsid w:val="00F2711B"/>
    <w:rsid w:val="00F308C0"/>
    <w:rsid w:val="00F37066"/>
    <w:rsid w:val="00F417E2"/>
    <w:rsid w:val="00F47AFA"/>
    <w:rsid w:val="00F654D0"/>
    <w:rsid w:val="00F72F36"/>
    <w:rsid w:val="00F81778"/>
    <w:rsid w:val="00FB4C9B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E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16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46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16E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746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6AE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F7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A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F7A3A"/>
    <w:rPr>
      <w:rFonts w:cs="Times New Roman"/>
      <w:b/>
      <w:bCs/>
    </w:rPr>
  </w:style>
  <w:style w:type="paragraph" w:customStyle="1" w:styleId="c4">
    <w:name w:val="c4"/>
    <w:basedOn w:val="Normal"/>
    <w:uiPriority w:val="99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DefaultParagraphFont"/>
    <w:uiPriority w:val="99"/>
    <w:rsid w:val="009F6AEE"/>
    <w:rPr>
      <w:rFonts w:cs="Times New Roman"/>
    </w:rPr>
  </w:style>
  <w:style w:type="character" w:customStyle="1" w:styleId="c2">
    <w:name w:val="c2"/>
    <w:basedOn w:val="DefaultParagraphFont"/>
    <w:uiPriority w:val="99"/>
    <w:rsid w:val="009F6AEE"/>
    <w:rPr>
      <w:rFonts w:cs="Times New Roman"/>
    </w:rPr>
  </w:style>
  <w:style w:type="paragraph" w:styleId="NormalWeb">
    <w:name w:val="Normal (Web)"/>
    <w:basedOn w:val="Normal"/>
    <w:uiPriority w:val="99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DefaultParagraphFont"/>
    <w:uiPriority w:val="99"/>
    <w:rsid w:val="009F6AE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964BA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uiPriority w:val="99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EF5119"/>
    <w:rPr>
      <w:rFonts w:cs="Times New Roman"/>
      <w:i/>
      <w:iCs/>
    </w:rPr>
  </w:style>
  <w:style w:type="paragraph" w:customStyle="1" w:styleId="slide-number">
    <w:name w:val="slide-number"/>
    <w:basedOn w:val="Normal"/>
    <w:uiPriority w:val="99"/>
    <w:rsid w:val="00976145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516E4"/>
    <w:pPr>
      <w:ind w:left="709" w:hanging="709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516E4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516E4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516E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3516E4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Normal"/>
    <w:next w:val="13"/>
    <w:uiPriority w:val="99"/>
    <w:rsid w:val="003516E4"/>
    <w:pPr>
      <w:spacing w:before="1000"/>
      <w:contextualSpacing/>
      <w:jc w:val="center"/>
    </w:pPr>
    <w:rPr>
      <w:b/>
      <w:sz w:val="28"/>
      <w:szCs w:val="24"/>
    </w:rPr>
  </w:style>
  <w:style w:type="paragraph" w:styleId="ListParagraph">
    <w:name w:val="List Paragraph"/>
    <w:basedOn w:val="Normal"/>
    <w:uiPriority w:val="99"/>
    <w:qFormat/>
    <w:rsid w:val="003516E4"/>
    <w:pPr>
      <w:ind w:left="720"/>
      <w:contextualSpacing/>
    </w:pPr>
  </w:style>
  <w:style w:type="paragraph" w:styleId="NoSpacing">
    <w:name w:val="No Spacing"/>
    <w:uiPriority w:val="99"/>
    <w:qFormat/>
    <w:rsid w:val="003516E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4E23601B129AD838DFE89CE24719B9177738A14CA6C9C4EA7338DE4EAB664074795E0A224B3F2E7DC0D3A787vFS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522</Words>
  <Characters>2981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12</cp:revision>
  <cp:lastPrinted>2020-11-16T13:57:00Z</cp:lastPrinted>
  <dcterms:created xsi:type="dcterms:W3CDTF">2020-11-16T13:06:00Z</dcterms:created>
  <dcterms:modified xsi:type="dcterms:W3CDTF">2020-11-20T11:55:00Z</dcterms:modified>
</cp:coreProperties>
</file>